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《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护理学基础</w:t>
      </w:r>
      <w:r>
        <w:rPr>
          <w:rFonts w:hint="eastAsia" w:ascii="方正小标宋简体" w:eastAsia="方正小标宋简体"/>
          <w:sz w:val="44"/>
          <w:szCs w:val="44"/>
        </w:rPr>
        <w:t>》考试大纲</w:t>
      </w:r>
    </w:p>
    <w:p>
      <w:pPr>
        <w:numPr>
          <w:numId w:val="0"/>
        </w:numPr>
        <w:spacing w:before="240" w:beforeLines="100" w:after="240" w:afterLines="100" w:line="360" w:lineRule="auto"/>
        <w:jc w:val="center"/>
        <w:rPr>
          <w:rFonts w:hint="eastAsia" w:ascii="黑体" w:hAnsi="黑体" w:eastAsia="黑体"/>
          <w:sz w:val="34"/>
          <w:szCs w:val="34"/>
        </w:rPr>
      </w:pPr>
      <w:r>
        <w:rPr>
          <w:rFonts w:hint="eastAsia" w:ascii="黑体" w:hAnsi="黑体" w:eastAsia="黑体"/>
          <w:sz w:val="34"/>
          <w:szCs w:val="34"/>
          <w:lang w:val="en-US" w:eastAsia="zh-CN"/>
        </w:rPr>
        <w:t>一、</w:t>
      </w:r>
      <w:r>
        <w:rPr>
          <w:rFonts w:hint="eastAsia" w:ascii="黑体" w:hAnsi="黑体" w:eastAsia="黑体"/>
          <w:sz w:val="34"/>
          <w:szCs w:val="34"/>
        </w:rPr>
        <w:t>总纲</w:t>
      </w:r>
    </w:p>
    <w:p>
      <w:pPr>
        <w:spacing w:line="360" w:lineRule="auto"/>
        <w:ind w:firstLine="680" w:firstLineChars="200"/>
        <w:jc w:val="both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安徽省普通高职（专科）层次升入本科教育招生考试（以下简称专升本考试）是安徽省应届全日制普通高职(专科)毕业生和安徽省高校毕业的具有普通高职(专科)学历的退役士兵参加的选拔性考试。安徽理工大学根据报考考生成绩，按照招生章程和计划，择优录取。考试具有较高的信度、效度，必要的区分度和适当的难度。</w:t>
      </w:r>
    </w:p>
    <w:p>
      <w:pPr>
        <w:spacing w:line="360" w:lineRule="auto"/>
        <w:ind w:firstLine="680" w:firstLineChars="200"/>
        <w:jc w:val="both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《安徽理工大学专升本考试大纲》（以下简称《考试大纲》） 是专升本考试命题的规范性文件和标准，是考试评价、复习备考的依据。《考试大纲》明确了专升本考试的性质和功能，规定了考试内容与形式，对实施专升本考试内容改革、规范专升本考试命题有重要意义。《考试大纲》基于考查考生基本知识掌握、关键能力培养、学科专业素养</w:t>
      </w:r>
      <w:r>
        <w:rPr>
          <w:rFonts w:hint="eastAsia" w:ascii="仿宋_GB2312" w:eastAsia="仿宋_GB2312"/>
          <w:sz w:val="34"/>
          <w:szCs w:val="34"/>
          <w:lang w:eastAsia="zh-CN"/>
        </w:rPr>
        <w:t>，</w:t>
      </w:r>
      <w:r>
        <w:rPr>
          <w:rFonts w:hint="eastAsia" w:ascii="仿宋_GB2312" w:eastAsia="仿宋_GB2312"/>
          <w:sz w:val="34"/>
          <w:szCs w:val="34"/>
        </w:rPr>
        <w:t>依据《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护理</w:t>
      </w:r>
      <w:r>
        <w:rPr>
          <w:rFonts w:hint="eastAsia" w:ascii="仿宋_GB2312" w:eastAsia="仿宋_GB2312"/>
          <w:sz w:val="34"/>
          <w:szCs w:val="34"/>
        </w:rPr>
        <w:t>专升本专业课程标准》制定。</w:t>
      </w:r>
    </w:p>
    <w:p>
      <w:pPr>
        <w:spacing w:line="360" w:lineRule="auto"/>
        <w:ind w:firstLine="680" w:firstLineChars="200"/>
        <w:jc w:val="both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专升本考试主要考查学生对学科基本理论、基本知识的掌握情况，同时也要考查学生灵活利用所学知识独立思考、分析问题和解决问题的实践能力，并能促进学生形成正确的社会主义核心价值观。在考查维度方面，兼顾基础性、综合性、应用性和创新性等原则。</w:t>
      </w:r>
    </w:p>
    <w:p>
      <w:pPr>
        <w:spacing w:line="360" w:lineRule="auto"/>
        <w:ind w:firstLine="680" w:firstLineChars="200"/>
        <w:jc w:val="both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本考试大纲的解释权归安徽理工大学。</w:t>
      </w:r>
    </w:p>
    <w:p>
      <w:pPr>
        <w:spacing w:before="240" w:beforeLines="100" w:after="240" w:afterLines="100" w:line="360" w:lineRule="auto"/>
        <w:jc w:val="center"/>
        <w:rPr>
          <w:rFonts w:hint="eastAsia" w:ascii="仿宋_GB2312" w:eastAsia="仿宋_GB2312"/>
          <w:sz w:val="34"/>
          <w:szCs w:val="34"/>
        </w:rPr>
      </w:pPr>
      <w:r>
        <w:rPr>
          <w:rFonts w:hint="eastAsia" w:ascii="黑体" w:hAnsi="黑体" w:eastAsia="黑体"/>
          <w:sz w:val="34"/>
          <w:szCs w:val="34"/>
        </w:rPr>
        <w:t>二、学科考查内容纲要</w:t>
      </w:r>
    </w:p>
    <w:p>
      <w:pPr>
        <w:widowControl/>
        <w:autoSpaceDE/>
        <w:autoSpaceDN/>
        <w:spacing w:line="360" w:lineRule="auto"/>
        <w:ind w:left="760"/>
        <w:jc w:val="left"/>
        <w:rPr>
          <w:rFonts w:hint="eastAsia" w:ascii="楷体" w:hAnsi="楷体" w:eastAsia="楷体" w:cs="宋体"/>
          <w:b/>
          <w:bCs/>
          <w:color w:val="222222"/>
          <w:kern w:val="0"/>
          <w:sz w:val="34"/>
          <w:szCs w:val="34"/>
          <w:lang w:val="en-US" w:bidi="ar-SA"/>
        </w:rPr>
      </w:pPr>
      <w:r>
        <w:rPr>
          <w:rFonts w:hint="eastAsia" w:ascii="楷体" w:hAnsi="楷体" w:eastAsia="楷体" w:cs="宋体"/>
          <w:b/>
          <w:bCs/>
          <w:color w:val="222222"/>
          <w:kern w:val="0"/>
          <w:sz w:val="34"/>
          <w:szCs w:val="34"/>
          <w:lang w:val="en-US" w:eastAsia="zh-CN" w:bidi="ar-SA"/>
        </w:rPr>
        <w:t>（一）</w:t>
      </w:r>
      <w:r>
        <w:rPr>
          <w:rFonts w:hint="eastAsia" w:ascii="楷体" w:hAnsi="楷体" w:eastAsia="楷体" w:cs="宋体"/>
          <w:b/>
          <w:bCs/>
          <w:color w:val="222222"/>
          <w:kern w:val="0"/>
          <w:sz w:val="34"/>
          <w:szCs w:val="34"/>
          <w:lang w:val="en-US" w:bidi="ar-SA"/>
        </w:rPr>
        <w:t>考核目标与要求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680" w:firstLineChars="200"/>
        <w:rPr>
          <w:rFonts w:hint="default" w:ascii="仿宋_GB2312" w:hAnsi="宋体" w:eastAsia="仿宋_GB2312" w:cs="宋体"/>
          <w:kern w:val="0"/>
          <w:sz w:val="34"/>
          <w:szCs w:val="34"/>
          <w:lang w:val="zh-CN" w:eastAsia="zh-CN" w:bidi="zh-CN"/>
        </w:rPr>
      </w:pPr>
      <w:r>
        <w:rPr>
          <w:rFonts w:hint="eastAsia" w:ascii="仿宋_GB2312" w:hAnsi="宋体" w:eastAsia="仿宋_GB2312" w:cs="宋体"/>
          <w:kern w:val="0"/>
          <w:sz w:val="34"/>
          <w:szCs w:val="34"/>
          <w:lang w:val="zh-CN" w:eastAsia="zh-CN" w:bidi="zh-CN"/>
        </w:rPr>
        <w:t>依据高职高专阶段《</w:t>
      </w:r>
      <w:r>
        <w:rPr>
          <w:rFonts w:hint="eastAsia" w:ascii="仿宋_GB2312" w:hAnsi="宋体" w:eastAsia="仿宋_GB2312" w:cs="宋体"/>
          <w:kern w:val="0"/>
          <w:sz w:val="34"/>
          <w:szCs w:val="34"/>
          <w:lang w:val="en-US" w:eastAsia="zh-CN" w:bidi="zh-CN"/>
        </w:rPr>
        <w:t>护理学基础</w:t>
      </w:r>
      <w:r>
        <w:rPr>
          <w:rFonts w:hint="default" w:ascii="仿宋_GB2312" w:hAnsi="宋体" w:eastAsia="仿宋_GB2312" w:cs="宋体"/>
          <w:kern w:val="0"/>
          <w:sz w:val="34"/>
          <w:szCs w:val="34"/>
          <w:lang w:val="zh-CN" w:eastAsia="zh-CN" w:bidi="zh-CN"/>
        </w:rPr>
        <w:t>》课程标准及参考书目要求，考查学生是否具备</w:t>
      </w:r>
      <w:r>
        <w:rPr>
          <w:rFonts w:hint="eastAsia" w:ascii="仿宋_GB2312" w:hAnsi="宋体" w:eastAsia="仿宋_GB2312" w:cs="宋体"/>
          <w:kern w:val="0"/>
          <w:sz w:val="34"/>
          <w:szCs w:val="34"/>
          <w:lang w:val="en-US" w:eastAsia="zh-CN" w:bidi="zh-CN"/>
        </w:rPr>
        <w:t>护理</w:t>
      </w:r>
      <w:r>
        <w:rPr>
          <w:rFonts w:hint="default" w:ascii="仿宋_GB2312" w:hAnsi="宋体" w:eastAsia="仿宋_GB2312" w:cs="宋体"/>
          <w:kern w:val="0"/>
          <w:sz w:val="34"/>
          <w:szCs w:val="34"/>
          <w:lang w:val="zh-CN" w:eastAsia="zh-CN" w:bidi="zh-CN"/>
        </w:rPr>
        <w:t>专业要求的</w:t>
      </w:r>
      <w:bookmarkStart w:id="0" w:name="page2"/>
      <w:bookmarkEnd w:id="0"/>
      <w:r>
        <w:rPr>
          <w:rFonts w:hint="default" w:ascii="仿宋_GB2312" w:hAnsi="宋体" w:eastAsia="仿宋_GB2312" w:cs="宋体"/>
          <w:kern w:val="0"/>
          <w:sz w:val="34"/>
          <w:szCs w:val="34"/>
          <w:lang w:val="zh-CN" w:eastAsia="zh-CN" w:bidi="zh-CN"/>
        </w:rPr>
        <w:t>基础知识和基本操作技能。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680" w:firstLineChars="200"/>
        <w:rPr>
          <w:rFonts w:hint="eastAsia" w:ascii="仿宋_GB2312" w:hAnsi="宋体" w:eastAsia="仿宋_GB2312" w:cs="宋体"/>
          <w:kern w:val="0"/>
          <w:sz w:val="34"/>
          <w:szCs w:val="34"/>
          <w:lang w:val="zh-CN" w:eastAsia="zh-CN" w:bidi="zh-CN"/>
        </w:rPr>
      </w:pPr>
      <w:r>
        <w:rPr>
          <w:rFonts w:hint="default" w:ascii="仿宋_GB2312" w:hAnsi="宋体" w:eastAsia="仿宋_GB2312" w:cs="宋体"/>
          <w:kern w:val="0"/>
          <w:sz w:val="34"/>
          <w:szCs w:val="34"/>
          <w:lang w:val="zh-CN" w:eastAsia="zh-CN" w:bidi="zh-CN"/>
        </w:rPr>
        <w:t>参考教材：</w:t>
      </w:r>
      <w:r>
        <w:rPr>
          <w:rFonts w:hint="eastAsia" w:ascii="仿宋_GB2312" w:hAnsi="宋体" w:eastAsia="仿宋_GB2312" w:cs="宋体"/>
          <w:kern w:val="0"/>
          <w:sz w:val="34"/>
          <w:szCs w:val="34"/>
          <w:lang w:val="en-US" w:eastAsia="zh-CN" w:bidi="zh-CN"/>
        </w:rPr>
        <w:t>周春美</w:t>
      </w:r>
      <w:r>
        <w:rPr>
          <w:rFonts w:hint="default" w:ascii="仿宋_GB2312" w:hAnsi="宋体" w:eastAsia="仿宋_GB2312" w:cs="宋体"/>
          <w:kern w:val="0"/>
          <w:sz w:val="34"/>
          <w:szCs w:val="34"/>
          <w:lang w:val="zh-CN" w:eastAsia="zh-CN" w:bidi="zh-CN"/>
        </w:rPr>
        <w:t>，</w:t>
      </w:r>
      <w:r>
        <w:rPr>
          <w:rFonts w:hint="eastAsia" w:ascii="仿宋_GB2312" w:hAnsi="宋体" w:eastAsia="仿宋_GB2312" w:cs="宋体"/>
          <w:kern w:val="0"/>
          <w:sz w:val="34"/>
          <w:szCs w:val="34"/>
          <w:lang w:val="en-US" w:eastAsia="zh-CN" w:bidi="zh-CN"/>
        </w:rPr>
        <w:t>陈焕芬</w:t>
      </w:r>
      <w:r>
        <w:rPr>
          <w:rFonts w:hint="default" w:ascii="仿宋_GB2312" w:hAnsi="宋体" w:eastAsia="仿宋_GB2312" w:cs="宋体"/>
          <w:kern w:val="0"/>
          <w:sz w:val="34"/>
          <w:szCs w:val="34"/>
          <w:lang w:val="zh-CN" w:eastAsia="zh-CN" w:bidi="zh-CN"/>
        </w:rPr>
        <w:t>主编，《</w:t>
      </w:r>
      <w:r>
        <w:rPr>
          <w:rFonts w:hint="eastAsia" w:ascii="仿宋_GB2312" w:hAnsi="宋体" w:eastAsia="仿宋_GB2312" w:cs="宋体"/>
          <w:kern w:val="0"/>
          <w:sz w:val="34"/>
          <w:szCs w:val="34"/>
          <w:lang w:val="en-US" w:eastAsia="zh-CN" w:bidi="zh-CN"/>
        </w:rPr>
        <w:t>基础护理技术</w:t>
      </w:r>
      <w:r>
        <w:rPr>
          <w:rFonts w:hint="default" w:ascii="仿宋_GB2312" w:hAnsi="宋体" w:eastAsia="仿宋_GB2312" w:cs="宋体"/>
          <w:kern w:val="0"/>
          <w:sz w:val="34"/>
          <w:szCs w:val="34"/>
          <w:lang w:val="zh-CN" w:eastAsia="zh-CN" w:bidi="zh-CN"/>
        </w:rPr>
        <w:t>》，</w:t>
      </w:r>
      <w:r>
        <w:rPr>
          <w:rFonts w:hint="eastAsia" w:ascii="仿宋_GB2312" w:hAnsi="宋体" w:eastAsia="仿宋_GB2312" w:cs="宋体"/>
          <w:kern w:val="0"/>
          <w:sz w:val="34"/>
          <w:szCs w:val="34"/>
          <w:lang w:val="en-US" w:eastAsia="zh-CN" w:bidi="zh-CN"/>
        </w:rPr>
        <w:t>人民卫生</w:t>
      </w:r>
      <w:r>
        <w:rPr>
          <w:rFonts w:hint="default" w:ascii="仿宋_GB2312" w:hAnsi="宋体" w:eastAsia="仿宋_GB2312" w:cs="宋体"/>
          <w:kern w:val="0"/>
          <w:sz w:val="34"/>
          <w:szCs w:val="34"/>
          <w:lang w:val="zh-CN" w:eastAsia="zh-CN" w:bidi="zh-CN"/>
        </w:rPr>
        <w:t>出版社，2019年</w:t>
      </w:r>
      <w:r>
        <w:rPr>
          <w:rFonts w:hint="eastAsia" w:ascii="仿宋_GB2312" w:hAnsi="宋体" w:eastAsia="仿宋_GB2312" w:cs="宋体"/>
          <w:kern w:val="0"/>
          <w:sz w:val="34"/>
          <w:szCs w:val="34"/>
          <w:lang w:val="en-US" w:eastAsia="zh-CN" w:bidi="zh-CN"/>
        </w:rPr>
        <w:t>11月，第2版</w:t>
      </w:r>
      <w:r>
        <w:rPr>
          <w:rFonts w:hint="default" w:ascii="仿宋_GB2312" w:hAnsi="宋体" w:eastAsia="仿宋_GB2312" w:cs="宋体"/>
          <w:kern w:val="0"/>
          <w:sz w:val="34"/>
          <w:szCs w:val="34"/>
          <w:lang w:val="zh-CN" w:eastAsia="zh-CN" w:bidi="zh-CN"/>
        </w:rPr>
        <w:t>。</w:t>
      </w:r>
    </w:p>
    <w:p>
      <w:pPr>
        <w:widowControl/>
        <w:autoSpaceDE/>
        <w:autoSpaceDN/>
        <w:spacing w:line="360" w:lineRule="auto"/>
        <w:ind w:left="760"/>
        <w:jc w:val="left"/>
        <w:rPr>
          <w:rFonts w:hint="eastAsia" w:ascii="楷体" w:hAnsi="楷体" w:eastAsia="楷体" w:cs="宋体"/>
          <w:b/>
          <w:bCs/>
          <w:color w:val="222222"/>
          <w:kern w:val="0"/>
          <w:sz w:val="34"/>
          <w:szCs w:val="34"/>
          <w:lang w:val="en-US" w:bidi="ar-SA"/>
        </w:rPr>
      </w:pPr>
      <w:r>
        <w:rPr>
          <w:rFonts w:hint="eastAsia" w:ascii="楷体" w:hAnsi="楷体" w:eastAsia="楷体" w:cs="宋体"/>
          <w:b/>
          <w:bCs/>
          <w:color w:val="222222"/>
          <w:kern w:val="0"/>
          <w:sz w:val="34"/>
          <w:szCs w:val="34"/>
          <w:lang w:val="en-US" w:bidi="ar-SA"/>
        </w:rPr>
        <w:t>（二）考试范围与要求</w:t>
      </w:r>
    </w:p>
    <w:p>
      <w:pPr>
        <w:widowControl/>
        <w:autoSpaceDE/>
        <w:autoSpaceDN/>
        <w:spacing w:line="360" w:lineRule="auto"/>
        <w:ind w:left="760"/>
        <w:jc w:val="left"/>
        <w:rPr>
          <w:rFonts w:hint="eastAsia" w:ascii="楷体" w:hAnsi="楷体" w:eastAsia="楷体" w:cs="宋体"/>
          <w:b/>
          <w:bCs/>
          <w:color w:val="222222"/>
          <w:kern w:val="0"/>
          <w:sz w:val="34"/>
          <w:szCs w:val="34"/>
          <w:lang w:val="en-US" w:eastAsia="zh-CN" w:bidi="ar-SA"/>
        </w:rPr>
      </w:pPr>
      <w:r>
        <w:rPr>
          <w:rFonts w:hint="eastAsia" w:ascii="楷体" w:hAnsi="楷体" w:eastAsia="楷体" w:cs="宋体"/>
          <w:b/>
          <w:bCs/>
          <w:color w:val="222222"/>
          <w:kern w:val="0"/>
          <w:sz w:val="34"/>
          <w:szCs w:val="34"/>
          <w:lang w:val="en-US" w:bidi="ar-SA"/>
        </w:rPr>
        <w:t xml:space="preserve">第一章 </w:t>
      </w:r>
      <w:r>
        <w:rPr>
          <w:rFonts w:hint="eastAsia" w:ascii="楷体" w:hAnsi="楷体" w:eastAsia="楷体" w:cs="宋体"/>
          <w:b/>
          <w:bCs/>
          <w:color w:val="222222"/>
          <w:kern w:val="0"/>
          <w:sz w:val="34"/>
          <w:szCs w:val="34"/>
          <w:lang w:val="en-US" w:eastAsia="zh-CN" w:bidi="ar-SA"/>
        </w:rPr>
        <w:t>医院护理环境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683" w:firstLineChars="200"/>
        <w:rPr>
          <w:rFonts w:hint="eastAsia" w:ascii="仿宋_GB2312" w:hAnsi="宋体" w:eastAsia="仿宋_GB2312" w:cs="宋体"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宋体" w:eastAsia="仿宋_GB2312" w:cs="宋体"/>
          <w:b/>
          <w:bCs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  <w:t>考核知识点：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  <w:t>医院物理环境要求；抢救物品管理要求及抢救配合工作；各种铺床法的操作要点</w:t>
      </w:r>
      <w:r>
        <w:rPr>
          <w:rFonts w:hint="default" w:ascii="仿宋_GB2312" w:hAnsi="宋体" w:eastAsia="仿宋_GB2312" w:cs="宋体"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autoSpaceDE/>
        <w:autoSpaceDN/>
        <w:spacing w:line="360" w:lineRule="auto"/>
        <w:ind w:left="760"/>
        <w:jc w:val="left"/>
        <w:rPr>
          <w:rFonts w:hint="eastAsia" w:ascii="楷体" w:hAnsi="楷体" w:eastAsia="楷体" w:cs="宋体"/>
          <w:b/>
          <w:bCs/>
          <w:color w:val="222222"/>
          <w:kern w:val="0"/>
          <w:sz w:val="34"/>
          <w:szCs w:val="34"/>
          <w:lang w:val="en-US" w:eastAsia="zh-CN" w:bidi="ar-SA"/>
        </w:rPr>
      </w:pPr>
      <w:r>
        <w:rPr>
          <w:rFonts w:hint="eastAsia" w:ascii="楷体" w:hAnsi="楷体" w:eastAsia="楷体" w:cs="宋体"/>
          <w:b/>
          <w:bCs/>
          <w:color w:val="222222"/>
          <w:kern w:val="0"/>
          <w:sz w:val="34"/>
          <w:szCs w:val="34"/>
          <w:lang w:val="en-US" w:eastAsia="zh-CN" w:bidi="ar-SA"/>
        </w:rPr>
        <w:t>第二章 入院和出院护理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683" w:firstLineChars="200"/>
        <w:rPr>
          <w:rFonts w:hint="eastAsia" w:ascii="仿宋_GB2312" w:hAnsi="宋体" w:eastAsia="仿宋_GB2312" w:cs="宋体"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宋体" w:eastAsia="仿宋_GB2312" w:cs="宋体"/>
          <w:b/>
          <w:bCs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  <w:t>考核知识点：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  <w:t>护理分级的适用对象和护理内容；各种运送患者法的目的及注意事项；患者入院和出院护理的工作内容；人体力学在护理工作中的应用</w:t>
      </w:r>
      <w:r>
        <w:rPr>
          <w:rFonts w:hint="default" w:ascii="仿宋_GB2312" w:hAnsi="宋体" w:eastAsia="仿宋_GB2312" w:cs="宋体"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autoSpaceDE/>
        <w:autoSpaceDN/>
        <w:spacing w:line="360" w:lineRule="auto"/>
        <w:ind w:left="760"/>
        <w:jc w:val="left"/>
        <w:rPr>
          <w:rFonts w:hint="eastAsia" w:ascii="楷体" w:hAnsi="楷体" w:eastAsia="楷体" w:cs="宋体"/>
          <w:b/>
          <w:bCs/>
          <w:color w:val="222222"/>
          <w:kern w:val="0"/>
          <w:sz w:val="34"/>
          <w:szCs w:val="34"/>
          <w:lang w:val="en-US" w:eastAsia="zh-CN" w:bidi="ar-SA"/>
        </w:rPr>
      </w:pPr>
      <w:r>
        <w:rPr>
          <w:rFonts w:hint="eastAsia" w:ascii="楷体" w:hAnsi="楷体" w:eastAsia="楷体" w:cs="宋体"/>
          <w:b/>
          <w:bCs/>
          <w:color w:val="222222"/>
          <w:kern w:val="0"/>
          <w:sz w:val="34"/>
          <w:szCs w:val="34"/>
          <w:lang w:val="en-US" w:eastAsia="zh-CN" w:bidi="ar-SA"/>
        </w:rPr>
        <w:t>第三章 舒适与卧位护理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683" w:firstLineChars="200"/>
        <w:rPr>
          <w:rFonts w:hint="default" w:ascii="仿宋_GB2312" w:hAnsi="宋体" w:eastAsia="仿宋_GB2312" w:cs="宋体"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宋体" w:eastAsia="仿宋_GB2312" w:cs="宋体"/>
          <w:b/>
          <w:bCs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  <w:t>考核知识点：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  <w:t>患者不舒适的原因及护理原则；疼痛患者的评估及护理措施；常用卧位的姿势和适用范围。</w:t>
      </w:r>
    </w:p>
    <w:p>
      <w:pPr>
        <w:widowControl/>
        <w:autoSpaceDE/>
        <w:autoSpaceDN/>
        <w:spacing w:line="360" w:lineRule="auto"/>
        <w:ind w:left="760"/>
        <w:jc w:val="left"/>
        <w:rPr>
          <w:rFonts w:hint="eastAsia" w:ascii="楷体" w:hAnsi="楷体" w:eastAsia="楷体" w:cs="宋体"/>
          <w:b/>
          <w:bCs/>
          <w:color w:val="222222"/>
          <w:kern w:val="0"/>
          <w:sz w:val="34"/>
          <w:szCs w:val="34"/>
          <w:lang w:val="en-US" w:eastAsia="zh-CN" w:bidi="ar-SA"/>
        </w:rPr>
      </w:pPr>
      <w:r>
        <w:rPr>
          <w:rFonts w:hint="eastAsia" w:ascii="楷体" w:hAnsi="楷体" w:eastAsia="楷体" w:cs="宋体"/>
          <w:b/>
          <w:bCs/>
          <w:color w:val="222222"/>
          <w:kern w:val="0"/>
          <w:sz w:val="34"/>
          <w:szCs w:val="34"/>
          <w:lang w:val="en-US" w:eastAsia="zh-CN" w:bidi="ar-SA"/>
        </w:rPr>
        <w:t>第四章 休息与活动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683" w:firstLineChars="200"/>
        <w:rPr>
          <w:rFonts w:hint="eastAsia" w:ascii="仿宋_GB2312" w:hAnsi="宋体" w:eastAsia="仿宋_GB2312" w:cs="宋体"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宋体" w:eastAsia="仿宋_GB2312" w:cs="宋体"/>
          <w:b/>
          <w:bCs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  <w:t>考核知识点：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  <w:t>睡眠时相和睡眠周期；促进休息和睡眠的护理措施；活动受限对机体的影响；关节活动度练习、等长练习、等张练习</w:t>
      </w:r>
      <w:r>
        <w:rPr>
          <w:rFonts w:hint="default" w:ascii="仿宋_GB2312" w:hAnsi="宋体" w:eastAsia="仿宋_GB2312" w:cs="宋体"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autoSpaceDE/>
        <w:autoSpaceDN/>
        <w:spacing w:line="360" w:lineRule="auto"/>
        <w:ind w:left="760"/>
        <w:jc w:val="left"/>
        <w:rPr>
          <w:rFonts w:hint="eastAsia" w:ascii="楷体" w:hAnsi="楷体" w:eastAsia="楷体" w:cs="宋体"/>
          <w:b/>
          <w:bCs/>
          <w:color w:val="222222"/>
          <w:kern w:val="0"/>
          <w:sz w:val="34"/>
          <w:szCs w:val="34"/>
          <w:lang w:val="en-US" w:eastAsia="zh-CN" w:bidi="ar-SA"/>
        </w:rPr>
      </w:pPr>
      <w:r>
        <w:rPr>
          <w:rFonts w:hint="eastAsia" w:ascii="楷体" w:hAnsi="楷体" w:eastAsia="楷体" w:cs="宋体"/>
          <w:b/>
          <w:bCs/>
          <w:color w:val="222222"/>
          <w:kern w:val="0"/>
          <w:sz w:val="34"/>
          <w:szCs w:val="34"/>
          <w:lang w:val="en-US" w:eastAsia="zh-CN" w:bidi="ar-SA"/>
        </w:rPr>
        <w:t>第五章 医院感染的预防和控制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683" w:firstLineChars="200"/>
        <w:rPr>
          <w:rFonts w:hint="default" w:ascii="仿宋_GB2312" w:hAnsi="宋体" w:eastAsia="仿宋_GB2312" w:cs="宋体"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宋体" w:eastAsia="仿宋_GB2312" w:cs="宋体"/>
          <w:b/>
          <w:bCs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  <w:t>考核知识点：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  <w:t>医院感染、消毒、灭菌、无菌技术及隔离的</w:t>
      </w:r>
      <w:r>
        <w:rPr>
          <w:rFonts w:hint="default" w:ascii="仿宋_GB2312" w:hAnsi="宋体" w:eastAsia="仿宋_GB2312" w:cs="宋体"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  <w:t>概念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  <w:t>；无菌技术操作基本原则和隔离原则；常用消毒、灭菌方法；卫生手消毒；常用无菌物品的使用及注意事项；隔离区域的划分；隔离的种类及措施。</w:t>
      </w:r>
    </w:p>
    <w:p>
      <w:pPr>
        <w:widowControl/>
        <w:autoSpaceDE/>
        <w:autoSpaceDN/>
        <w:spacing w:line="360" w:lineRule="auto"/>
        <w:ind w:left="760"/>
        <w:jc w:val="left"/>
        <w:rPr>
          <w:rFonts w:hint="eastAsia" w:ascii="楷体" w:hAnsi="楷体" w:eastAsia="楷体" w:cs="宋体"/>
          <w:b/>
          <w:bCs/>
          <w:color w:val="222222"/>
          <w:kern w:val="0"/>
          <w:sz w:val="34"/>
          <w:szCs w:val="34"/>
          <w:lang w:val="en-US" w:eastAsia="zh-CN" w:bidi="ar-SA"/>
        </w:rPr>
      </w:pPr>
      <w:r>
        <w:rPr>
          <w:rFonts w:hint="eastAsia" w:ascii="楷体" w:hAnsi="楷体" w:eastAsia="楷体" w:cs="宋体"/>
          <w:b/>
          <w:bCs/>
          <w:color w:val="222222"/>
          <w:kern w:val="0"/>
          <w:sz w:val="34"/>
          <w:szCs w:val="34"/>
          <w:lang w:val="en-US" w:eastAsia="zh-CN" w:bidi="ar-SA"/>
        </w:rPr>
        <w:t>第六章 护理安全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683" w:firstLineChars="200"/>
        <w:rPr>
          <w:rFonts w:hint="eastAsia" w:ascii="仿宋_GB2312" w:hAnsi="宋体" w:eastAsia="仿宋_GB2312" w:cs="宋体"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宋体" w:eastAsia="仿宋_GB2312" w:cs="宋体"/>
          <w:b/>
          <w:bCs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  <w:t>考核知识点：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  <w:t>常用保护具的应用及注意事项；常见护理职业损伤的防护</w:t>
      </w:r>
      <w:r>
        <w:rPr>
          <w:rFonts w:hint="default" w:ascii="仿宋_GB2312" w:hAnsi="宋体" w:eastAsia="仿宋_GB2312" w:cs="宋体"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autoSpaceDE/>
        <w:autoSpaceDN/>
        <w:spacing w:line="360" w:lineRule="auto"/>
        <w:ind w:left="760"/>
        <w:jc w:val="left"/>
        <w:rPr>
          <w:rFonts w:hint="eastAsia" w:ascii="楷体" w:hAnsi="楷体" w:eastAsia="楷体" w:cs="宋体"/>
          <w:b/>
          <w:bCs/>
          <w:color w:val="222222"/>
          <w:kern w:val="0"/>
          <w:sz w:val="34"/>
          <w:szCs w:val="34"/>
          <w:lang w:val="en-US" w:eastAsia="zh-CN" w:bidi="ar-SA"/>
        </w:rPr>
      </w:pPr>
      <w:r>
        <w:rPr>
          <w:rFonts w:hint="eastAsia" w:ascii="楷体" w:hAnsi="楷体" w:eastAsia="楷体" w:cs="宋体"/>
          <w:b/>
          <w:bCs/>
          <w:color w:val="222222"/>
          <w:kern w:val="0"/>
          <w:sz w:val="34"/>
          <w:szCs w:val="34"/>
          <w:lang w:val="en-US" w:eastAsia="zh-CN" w:bidi="ar-SA"/>
        </w:rPr>
        <w:t>第七章 清洁护理技术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683" w:firstLineChars="200"/>
        <w:rPr>
          <w:rFonts w:hint="eastAsia" w:ascii="仿宋_GB2312" w:hAnsi="宋体" w:eastAsia="仿宋_GB2312" w:cs="宋体"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宋体" w:eastAsia="仿宋_GB2312" w:cs="宋体"/>
          <w:b/>
          <w:bCs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  <w:t>考核知识点：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  <w:t>口腔护理常用溶液及其作用；特殊口腔护理、床上擦浴操作要点及注意事项；压疮的概念；压疮发生的原因、评估、预防、分期、治疗和护理措施</w:t>
      </w:r>
      <w:r>
        <w:rPr>
          <w:rFonts w:hint="default" w:ascii="仿宋_GB2312" w:hAnsi="宋体" w:eastAsia="仿宋_GB2312" w:cs="宋体"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autoSpaceDE/>
        <w:autoSpaceDN/>
        <w:spacing w:line="360" w:lineRule="auto"/>
        <w:ind w:left="760"/>
        <w:jc w:val="left"/>
        <w:rPr>
          <w:rFonts w:hint="eastAsia" w:ascii="楷体" w:hAnsi="楷体" w:eastAsia="楷体" w:cs="宋体"/>
          <w:b/>
          <w:bCs/>
          <w:color w:val="222222"/>
          <w:kern w:val="0"/>
          <w:sz w:val="34"/>
          <w:szCs w:val="34"/>
          <w:lang w:val="en-US" w:eastAsia="zh-CN" w:bidi="ar-SA"/>
        </w:rPr>
      </w:pPr>
      <w:r>
        <w:rPr>
          <w:rFonts w:hint="eastAsia" w:ascii="楷体" w:hAnsi="楷体" w:eastAsia="楷体" w:cs="宋体"/>
          <w:b/>
          <w:bCs/>
          <w:color w:val="222222"/>
          <w:kern w:val="0"/>
          <w:sz w:val="34"/>
          <w:szCs w:val="34"/>
          <w:lang w:val="en-US" w:eastAsia="zh-CN" w:bidi="ar-SA"/>
        </w:rPr>
        <w:t>第八章 生命体征的评估与护理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683" w:firstLineChars="200"/>
        <w:rPr>
          <w:rFonts w:hint="default" w:ascii="仿宋_GB2312" w:hAnsi="宋体" w:eastAsia="仿宋_GB2312" w:cs="宋体"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宋体" w:eastAsia="仿宋_GB2312" w:cs="宋体"/>
          <w:b/>
          <w:bCs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  <w:t>考核知识点：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  <w:t>体温、脉搏、呼吸、血压的正常值范围；异常体温、脉搏、呼吸、血压的评估和护理；体温、脉搏、呼吸、血压的测量方法及注意事项。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683" w:firstLineChars="200"/>
        <w:rPr>
          <w:rFonts w:hint="eastAsia" w:ascii="楷体" w:hAnsi="楷体" w:eastAsia="楷体" w:cs="宋体"/>
          <w:b/>
          <w:bCs/>
          <w:color w:val="222222"/>
          <w:kern w:val="0"/>
          <w:sz w:val="34"/>
          <w:szCs w:val="34"/>
          <w:lang w:val="en-US" w:eastAsia="zh-CN" w:bidi="ar-SA"/>
        </w:rPr>
      </w:pPr>
      <w:r>
        <w:rPr>
          <w:rFonts w:hint="eastAsia" w:ascii="楷体" w:hAnsi="楷体" w:eastAsia="楷体" w:cs="宋体"/>
          <w:b/>
          <w:bCs/>
          <w:color w:val="222222"/>
          <w:kern w:val="0"/>
          <w:sz w:val="34"/>
          <w:szCs w:val="34"/>
          <w:lang w:val="en-US" w:eastAsia="zh-CN" w:bidi="ar-SA"/>
        </w:rPr>
        <w:t>第九章 冷热疗技术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683" w:firstLineChars="200"/>
        <w:rPr>
          <w:rFonts w:hint="eastAsia" w:ascii="仿宋_GB2312" w:hAnsi="宋体" w:eastAsia="仿宋_GB2312" w:cs="宋体"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宋体" w:eastAsia="仿宋_GB2312" w:cs="宋体"/>
          <w:b/>
          <w:bCs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  <w:t>考核知识点：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  <w:t>冷热疗的目的和禁忌症；冷热疗技术操作要点及注意事项。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683" w:firstLineChars="200"/>
        <w:rPr>
          <w:rFonts w:hint="eastAsia" w:ascii="楷体" w:hAnsi="楷体" w:eastAsia="楷体" w:cs="宋体"/>
          <w:b/>
          <w:bCs/>
          <w:color w:val="222222"/>
          <w:kern w:val="0"/>
          <w:sz w:val="34"/>
          <w:szCs w:val="34"/>
          <w:lang w:val="en-US" w:eastAsia="zh-CN" w:bidi="ar-SA"/>
        </w:rPr>
      </w:pPr>
      <w:r>
        <w:rPr>
          <w:rFonts w:hint="eastAsia" w:ascii="楷体" w:hAnsi="楷体" w:eastAsia="楷体" w:cs="宋体"/>
          <w:b/>
          <w:bCs/>
          <w:color w:val="222222"/>
          <w:kern w:val="0"/>
          <w:sz w:val="34"/>
          <w:szCs w:val="34"/>
          <w:lang w:val="en-US" w:eastAsia="zh-CN" w:bidi="ar-SA"/>
        </w:rPr>
        <w:t>第十章 医疗和护理文件记录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683" w:firstLineChars="200"/>
        <w:rPr>
          <w:rFonts w:hint="eastAsia" w:ascii="仿宋_GB2312" w:hAnsi="宋体" w:eastAsia="仿宋_GB2312" w:cs="宋体"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宋体" w:eastAsia="仿宋_GB2312" w:cs="宋体"/>
          <w:b/>
          <w:bCs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  <w:t>考核知识点：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  <w:t>医疗护理文件的管理；体温单的绘制方法；医嘱的种类和处理方法</w:t>
      </w:r>
      <w:r>
        <w:rPr>
          <w:rFonts w:hint="default" w:ascii="仿宋_GB2312" w:hAnsi="宋体" w:eastAsia="仿宋_GB2312" w:cs="宋体"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autoSpaceDE/>
        <w:autoSpaceDN/>
        <w:spacing w:line="360" w:lineRule="auto"/>
        <w:ind w:left="760"/>
        <w:jc w:val="left"/>
        <w:rPr>
          <w:rFonts w:hint="default" w:ascii="楷体" w:hAnsi="楷体" w:eastAsia="楷体" w:cs="宋体"/>
          <w:b/>
          <w:bCs/>
          <w:color w:val="222222"/>
          <w:kern w:val="0"/>
          <w:sz w:val="34"/>
          <w:szCs w:val="34"/>
          <w:lang w:val="en-US" w:eastAsia="zh-CN" w:bidi="ar-SA"/>
        </w:rPr>
      </w:pPr>
      <w:r>
        <w:rPr>
          <w:rFonts w:hint="eastAsia" w:ascii="楷体" w:hAnsi="楷体" w:eastAsia="楷体" w:cs="宋体"/>
          <w:b/>
          <w:bCs/>
          <w:color w:val="222222"/>
          <w:kern w:val="0"/>
          <w:sz w:val="34"/>
          <w:szCs w:val="34"/>
          <w:lang w:val="en-US" w:eastAsia="zh-CN" w:bidi="ar-SA"/>
        </w:rPr>
        <w:t>第十一章 饮食护理技术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683" w:firstLineChars="200"/>
        <w:rPr>
          <w:rFonts w:hint="default" w:ascii="仿宋_GB2312" w:hAnsi="宋体" w:eastAsia="仿宋_GB2312" w:cs="仿宋_GB2312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  <w:t>考核知识点</w:t>
      </w:r>
      <w:r>
        <w:rPr>
          <w:rFonts w:hint="default" w:ascii="仿宋_GB2312" w:hAnsi="宋体" w:eastAsia="仿宋_GB2312" w:cs="宋体"/>
          <w:b/>
          <w:bCs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  <w:t>医院饮食的种类、适用范围、饮食原则及用法；鼻饲技术的操作要点、适应症、禁忌症及注意事项。</w:t>
      </w:r>
    </w:p>
    <w:p>
      <w:pPr>
        <w:widowControl/>
        <w:autoSpaceDE/>
        <w:autoSpaceDN/>
        <w:spacing w:line="360" w:lineRule="auto"/>
        <w:ind w:left="760"/>
        <w:jc w:val="left"/>
        <w:rPr>
          <w:rFonts w:hint="eastAsia" w:ascii="楷体" w:hAnsi="楷体" w:eastAsia="楷体" w:cs="宋体"/>
          <w:b/>
          <w:bCs/>
          <w:color w:val="222222"/>
          <w:kern w:val="0"/>
          <w:sz w:val="34"/>
          <w:szCs w:val="34"/>
          <w:lang w:val="en-US" w:eastAsia="zh-CN" w:bidi="ar-SA"/>
        </w:rPr>
      </w:pPr>
      <w:r>
        <w:rPr>
          <w:rFonts w:hint="eastAsia" w:ascii="楷体" w:hAnsi="楷体" w:eastAsia="楷体" w:cs="宋体"/>
          <w:b/>
          <w:bCs/>
          <w:color w:val="222222"/>
          <w:kern w:val="0"/>
          <w:sz w:val="34"/>
          <w:szCs w:val="34"/>
          <w:lang w:val="en-US" w:eastAsia="zh-CN" w:bidi="ar-SA"/>
        </w:rPr>
        <w:t>第十二章 排泄护理技术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683" w:firstLineChars="200"/>
        <w:rPr>
          <w:rFonts w:hint="default" w:ascii="仿宋_GB2312" w:hAnsi="宋体" w:eastAsia="仿宋_GB2312" w:cs="宋体"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  <w:t>考核</w:t>
      </w:r>
      <w:r>
        <w:rPr>
          <w:rFonts w:hint="default" w:ascii="仿宋_GB2312" w:hAnsi="宋体" w:eastAsia="仿宋_GB2312" w:cs="宋体"/>
          <w:b/>
          <w:bCs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  <w:t>知识点：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  <w:t>多尿、少尿、无尿、膀胱刺激征、尿潴留、尿失禁的概念；尿失禁的分类；尿潴留、尿失禁的护理；导尿术的操作要点及注意事项；排便活动异常患者的护理；大量不保留灌肠、小量不保留灌肠、清洁灌肠的操作要点及注意事项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683" w:firstLineChars="200"/>
        <w:rPr>
          <w:rFonts w:hint="eastAsia" w:ascii="楷体" w:hAnsi="楷体" w:eastAsia="楷体" w:cs="宋体"/>
          <w:b/>
          <w:bCs/>
          <w:color w:val="222222"/>
          <w:kern w:val="0"/>
          <w:sz w:val="34"/>
          <w:szCs w:val="34"/>
          <w:lang w:val="en-US" w:eastAsia="zh-CN" w:bidi="ar-SA"/>
        </w:rPr>
      </w:pPr>
      <w:r>
        <w:rPr>
          <w:rFonts w:hint="eastAsia" w:ascii="楷体" w:hAnsi="楷体" w:eastAsia="楷体" w:cs="宋体"/>
          <w:b/>
          <w:bCs/>
          <w:color w:val="222222"/>
          <w:kern w:val="0"/>
          <w:sz w:val="34"/>
          <w:szCs w:val="34"/>
          <w:lang w:val="en-US" w:eastAsia="zh-CN" w:bidi="ar-SA"/>
        </w:rPr>
        <w:t>第十三章 给药技术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683" w:firstLineChars="200"/>
        <w:rPr>
          <w:rFonts w:hint="default" w:ascii="仿宋_GB2312" w:hAnsi="宋体" w:eastAsia="仿宋_GB2312" w:cs="宋体"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  <w:t>考核</w:t>
      </w:r>
      <w:r>
        <w:rPr>
          <w:rFonts w:hint="default" w:ascii="仿宋_GB2312" w:hAnsi="宋体" w:eastAsia="仿宋_GB2312" w:cs="宋体"/>
          <w:b/>
          <w:bCs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  <w:t>知识点：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  <w:t>药疗原则、注射原则；常用给药途径及吸收速度排序；口服药物用药指导；口服给药、雾化吸入操作要点及注意事项；常用注射技术操作要点及注意事项；臀大肌注射定位法；青霉素过敏性休克的临床表现、处理和预防；青霉素过敏试验法；破伤风抗毒素脱敏注射法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683" w:firstLineChars="200"/>
        <w:rPr>
          <w:rFonts w:hint="eastAsia" w:ascii="楷体" w:hAnsi="楷体" w:eastAsia="楷体" w:cs="宋体"/>
          <w:b/>
          <w:bCs/>
          <w:color w:val="222222"/>
          <w:kern w:val="0"/>
          <w:sz w:val="34"/>
          <w:szCs w:val="34"/>
          <w:lang w:val="en-US" w:eastAsia="zh-CN" w:bidi="ar-SA"/>
        </w:rPr>
      </w:pPr>
      <w:r>
        <w:rPr>
          <w:rFonts w:hint="eastAsia" w:ascii="楷体" w:hAnsi="楷体" w:eastAsia="楷体" w:cs="宋体"/>
          <w:b/>
          <w:bCs/>
          <w:color w:val="222222"/>
          <w:kern w:val="0"/>
          <w:sz w:val="34"/>
          <w:szCs w:val="34"/>
          <w:lang w:val="en-US" w:eastAsia="zh-CN" w:bidi="ar-SA"/>
        </w:rPr>
        <w:t>第十四章 静脉输液和输血技术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683" w:firstLineChars="200"/>
        <w:rPr>
          <w:rFonts w:hint="default" w:ascii="仿宋_GB2312" w:hAnsi="宋体" w:eastAsia="仿宋_GB2312" w:cs="宋体"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  <w:t>考核</w:t>
      </w:r>
      <w:r>
        <w:rPr>
          <w:rFonts w:hint="default" w:ascii="仿宋_GB2312" w:hAnsi="宋体" w:eastAsia="仿宋_GB2312" w:cs="宋体"/>
          <w:b/>
          <w:bCs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  <w:t>知识点：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  <w:t>静脉输液常用溶液的种类及作用；临床补液原则；输血前准备工作；静脉输液和输血的注意事项；输液速度计算方法；常见输液故障及排除方法；常见输液、输血反应的临床表现及防护。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683" w:firstLineChars="200"/>
        <w:rPr>
          <w:rFonts w:hint="eastAsia" w:ascii="楷体" w:hAnsi="楷体" w:eastAsia="楷体" w:cs="宋体"/>
          <w:b/>
          <w:bCs/>
          <w:color w:val="222222"/>
          <w:kern w:val="0"/>
          <w:sz w:val="34"/>
          <w:szCs w:val="34"/>
          <w:lang w:val="en-US" w:eastAsia="zh-CN" w:bidi="ar-SA"/>
        </w:rPr>
      </w:pPr>
      <w:r>
        <w:rPr>
          <w:rFonts w:hint="eastAsia" w:ascii="楷体" w:hAnsi="楷体" w:eastAsia="楷体" w:cs="宋体"/>
          <w:b/>
          <w:bCs/>
          <w:color w:val="222222"/>
          <w:kern w:val="0"/>
          <w:sz w:val="34"/>
          <w:szCs w:val="34"/>
          <w:lang w:val="en-US" w:eastAsia="zh-CN" w:bidi="ar-SA"/>
        </w:rPr>
        <w:t>第十五章 标本采集技术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683" w:firstLineChars="200"/>
        <w:rPr>
          <w:rFonts w:hint="default" w:ascii="仿宋_GB2312" w:hAnsi="宋体" w:eastAsia="仿宋_GB2312" w:cs="宋体"/>
          <w:color w:val="000000" w:themeColor="text1"/>
          <w:kern w:val="0"/>
          <w:sz w:val="40"/>
          <w:szCs w:val="40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  <w:t>考核</w:t>
      </w:r>
      <w:r>
        <w:rPr>
          <w:rFonts w:hint="default" w:ascii="仿宋_GB2312" w:hAnsi="宋体" w:eastAsia="仿宋_GB2312" w:cs="宋体"/>
          <w:b/>
          <w:bCs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  <w:t>知识点：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  <w:t>标本采集的原则；各类</w:t>
      </w:r>
      <w:bookmarkStart w:id="1" w:name="_GoBack"/>
      <w:bookmarkEnd w:id="1"/>
      <w:r>
        <w:rPr>
          <w:rFonts w:hint="eastAsia" w:ascii="仿宋_GB2312" w:hAnsi="宋体" w:eastAsia="仿宋_GB2312" w:cs="宋体"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  <w:t>标本采集的目的、注意事项；12h、24h尿标本常用防腐剂的种类、作用及适用范围。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468"/>
        </w:tabs>
        <w:spacing w:before="0" w:beforeAutospacing="0" w:after="0" w:afterAutospacing="0" w:line="360" w:lineRule="auto"/>
        <w:ind w:right="0" w:rightChars="0" w:firstLine="683" w:firstLineChars="200"/>
        <w:rPr>
          <w:rFonts w:hint="eastAsia" w:ascii="楷体" w:hAnsi="楷体" w:eastAsia="楷体" w:cs="宋体"/>
          <w:b/>
          <w:bCs/>
          <w:color w:val="222222"/>
          <w:kern w:val="0"/>
          <w:sz w:val="34"/>
          <w:szCs w:val="34"/>
          <w:lang w:val="en-US" w:eastAsia="zh-CN" w:bidi="ar-SA"/>
        </w:rPr>
      </w:pPr>
      <w:r>
        <w:rPr>
          <w:rFonts w:hint="eastAsia" w:ascii="楷体" w:hAnsi="楷体" w:eastAsia="楷体" w:cs="宋体"/>
          <w:b/>
          <w:bCs/>
          <w:color w:val="222222"/>
          <w:kern w:val="0"/>
          <w:sz w:val="34"/>
          <w:szCs w:val="34"/>
          <w:lang w:val="en-US" w:eastAsia="zh-CN" w:bidi="ar-SA"/>
        </w:rPr>
        <w:t>第十六章 病情观察和危重患者的抢救技术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683" w:firstLineChars="200"/>
        <w:rPr>
          <w:rFonts w:hint="default" w:ascii="仿宋_GB2312" w:hAnsi="宋体" w:eastAsia="仿宋_GB2312" w:cs="宋体"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  <w:t>考核知识点</w:t>
      </w:r>
      <w:r>
        <w:rPr>
          <w:rFonts w:hint="default" w:ascii="仿宋_GB2312" w:hAnsi="宋体" w:eastAsia="仿宋_GB2312" w:cs="宋体"/>
          <w:b/>
          <w:bCs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  <w:t>病情观察的内容；意识障碍的分类及临床表现；危重患者的支持性护理；心脏骤停的临床表现；基础生命支持、氧气吸入、吸痰及洗胃的操作要点和注意事项；氧流量与氧浓度的换算；氧疗的副作用及预防；常用洗胃液的选择及注意事项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683" w:firstLineChars="200"/>
        <w:rPr>
          <w:rFonts w:hint="eastAsia" w:ascii="楷体" w:hAnsi="楷体" w:eastAsia="楷体" w:cs="宋体"/>
          <w:b/>
          <w:bCs/>
          <w:color w:val="222222"/>
          <w:kern w:val="0"/>
          <w:sz w:val="34"/>
          <w:szCs w:val="34"/>
          <w:lang w:val="en-US" w:eastAsia="zh-CN" w:bidi="ar-SA"/>
        </w:rPr>
      </w:pPr>
      <w:r>
        <w:rPr>
          <w:rFonts w:hint="eastAsia" w:ascii="楷体" w:hAnsi="楷体" w:eastAsia="楷体" w:cs="宋体"/>
          <w:b/>
          <w:bCs/>
          <w:color w:val="222222"/>
          <w:kern w:val="0"/>
          <w:sz w:val="34"/>
          <w:szCs w:val="34"/>
          <w:lang w:val="en-US" w:eastAsia="zh-CN" w:bidi="ar-SA"/>
        </w:rPr>
        <w:t>第十七章 临终护理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683" w:firstLineChars="200"/>
        <w:rPr>
          <w:rFonts w:hint="default" w:ascii="仿宋_GB2312" w:hAnsi="宋体" w:eastAsia="仿宋_GB2312" w:cs="宋体"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  <w:t>考核</w:t>
      </w:r>
      <w:r>
        <w:rPr>
          <w:rFonts w:hint="default" w:ascii="仿宋_GB2312" w:hAnsi="宋体" w:eastAsia="仿宋_GB2312" w:cs="宋体"/>
          <w:b/>
          <w:bCs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  <w:t>知识点：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4"/>
          <w:szCs w:val="34"/>
          <w:lang w:val="en-US" w:eastAsia="zh-CN" w:bidi="zh-CN"/>
          <w14:textFill>
            <w14:solidFill>
              <w14:schemeClr w14:val="tx1"/>
            </w14:solidFill>
          </w14:textFill>
        </w:rPr>
        <w:t>临终关怀、濒死、死亡的概念；脑死亡的判断标准；死亡过程的分期；临终患者生理、心理变化和护理；尸体护理的注意事项。</w:t>
      </w:r>
    </w:p>
    <w:p>
      <w:pPr>
        <w:spacing w:before="240" w:beforeLines="100" w:after="240" w:afterLines="100" w:line="360" w:lineRule="auto"/>
        <w:jc w:val="center"/>
        <w:rPr>
          <w:rFonts w:ascii="黑体" w:hAnsi="黑体" w:eastAsia="黑体"/>
          <w:sz w:val="34"/>
          <w:szCs w:val="34"/>
        </w:rPr>
      </w:pPr>
      <w:r>
        <w:rPr>
          <w:rFonts w:hint="eastAsia" w:ascii="黑体" w:hAnsi="黑体" w:eastAsia="黑体"/>
          <w:sz w:val="34"/>
          <w:szCs w:val="34"/>
          <w:lang w:val="en-US"/>
        </w:rPr>
        <w:t>三、</w:t>
      </w:r>
      <w:r>
        <w:rPr>
          <w:rFonts w:hint="eastAsia" w:ascii="黑体" w:hAnsi="黑体" w:eastAsia="黑体"/>
          <w:sz w:val="34"/>
          <w:szCs w:val="34"/>
        </w:rPr>
        <w:t xml:space="preserve">补充说明 </w:t>
      </w:r>
    </w:p>
    <w:p>
      <w:pPr>
        <w:autoSpaceDE w:val="0"/>
        <w:autoSpaceDN w:val="0"/>
        <w:spacing w:line="360" w:lineRule="auto"/>
        <w:ind w:firstLine="680" w:firstLineChars="200"/>
        <w:jc w:val="both"/>
        <w:rPr>
          <w:rFonts w:hint="eastAsia" w:ascii="仿宋_GB2312" w:hAnsi="宋体" w:eastAsia="仿宋_GB2312" w:cs="宋体"/>
          <w:kern w:val="0"/>
          <w:sz w:val="34"/>
          <w:szCs w:val="34"/>
          <w:lang w:val="zh-CN" w:bidi="zh-CN"/>
        </w:rPr>
      </w:pPr>
      <w:r>
        <w:rPr>
          <w:rFonts w:hint="default" w:ascii="仿宋_GB2312" w:hAnsi="宋体" w:eastAsia="仿宋_GB2312" w:cs="宋体"/>
          <w:kern w:val="0"/>
          <w:sz w:val="34"/>
          <w:szCs w:val="34"/>
          <w:lang w:val="zh-CN" w:bidi="zh-CN"/>
        </w:rPr>
        <w:t>1</w:t>
      </w:r>
      <w:r>
        <w:rPr>
          <w:rFonts w:hint="eastAsia" w:ascii="仿宋_GB2312" w:hAnsi="宋体" w:eastAsia="仿宋_GB2312" w:cs="宋体"/>
          <w:kern w:val="0"/>
          <w:sz w:val="34"/>
          <w:szCs w:val="34"/>
          <w:lang w:val="zh-CN" w:eastAsia="zh-CN" w:bidi="zh-CN"/>
        </w:rPr>
        <w:t>.</w:t>
      </w:r>
      <w:r>
        <w:rPr>
          <w:rFonts w:hint="default" w:ascii="仿宋_GB2312" w:hAnsi="宋体" w:eastAsia="仿宋_GB2312" w:cs="宋体"/>
          <w:kern w:val="0"/>
          <w:sz w:val="34"/>
          <w:szCs w:val="34"/>
          <w:lang w:val="zh-CN" w:bidi="zh-CN"/>
        </w:rPr>
        <w:t>考试形式：笔试，闭卷。</w:t>
      </w:r>
    </w:p>
    <w:p>
      <w:pPr>
        <w:autoSpaceDE w:val="0"/>
        <w:autoSpaceDN w:val="0"/>
        <w:spacing w:line="360" w:lineRule="auto"/>
        <w:ind w:firstLine="680" w:firstLineChars="200"/>
        <w:jc w:val="both"/>
        <w:rPr>
          <w:rFonts w:hint="eastAsia" w:ascii="仿宋_GB2312" w:hAnsi="宋体" w:eastAsia="仿宋_GB2312" w:cs="宋体"/>
          <w:kern w:val="0"/>
          <w:sz w:val="34"/>
          <w:szCs w:val="34"/>
          <w:lang w:val="zh-CN" w:bidi="zh-CN"/>
        </w:rPr>
      </w:pPr>
      <w:r>
        <w:rPr>
          <w:rFonts w:hint="default" w:ascii="仿宋_GB2312" w:hAnsi="宋体" w:eastAsia="仿宋_GB2312" w:cs="宋体"/>
          <w:kern w:val="0"/>
          <w:sz w:val="34"/>
          <w:szCs w:val="34"/>
          <w:lang w:val="zh-CN" w:bidi="zh-CN"/>
        </w:rPr>
        <w:t>2</w:t>
      </w:r>
      <w:r>
        <w:rPr>
          <w:rFonts w:hint="eastAsia" w:ascii="仿宋_GB2312" w:hAnsi="宋体" w:eastAsia="仿宋_GB2312" w:cs="宋体"/>
          <w:kern w:val="0"/>
          <w:sz w:val="34"/>
          <w:szCs w:val="34"/>
          <w:lang w:val="zh-CN" w:eastAsia="zh-CN" w:bidi="zh-CN"/>
        </w:rPr>
        <w:t>.</w:t>
      </w:r>
      <w:r>
        <w:rPr>
          <w:rFonts w:hint="default" w:ascii="仿宋_GB2312" w:hAnsi="宋体" w:eastAsia="仿宋_GB2312" w:cs="宋体"/>
          <w:kern w:val="0"/>
          <w:sz w:val="34"/>
          <w:szCs w:val="34"/>
          <w:lang w:val="zh-CN" w:bidi="zh-CN"/>
        </w:rPr>
        <w:t>试卷总分：150分。</w:t>
      </w:r>
    </w:p>
    <w:p>
      <w:pPr>
        <w:autoSpaceDE w:val="0"/>
        <w:autoSpaceDN w:val="0"/>
        <w:spacing w:line="360" w:lineRule="auto"/>
        <w:ind w:firstLine="680" w:firstLineChars="200"/>
        <w:jc w:val="both"/>
        <w:rPr>
          <w:rFonts w:hint="eastAsia" w:ascii="仿宋_GB2312" w:hAnsi="宋体" w:eastAsia="仿宋_GB2312" w:cs="宋体"/>
          <w:kern w:val="0"/>
          <w:sz w:val="34"/>
          <w:szCs w:val="34"/>
          <w:lang w:val="zh-CN" w:bidi="zh-CN"/>
        </w:rPr>
      </w:pPr>
      <w:r>
        <w:rPr>
          <w:rFonts w:hint="default" w:ascii="仿宋_GB2312" w:hAnsi="宋体" w:eastAsia="仿宋_GB2312" w:cs="宋体"/>
          <w:kern w:val="0"/>
          <w:sz w:val="34"/>
          <w:szCs w:val="34"/>
          <w:lang w:val="zh-CN" w:bidi="zh-CN"/>
        </w:rPr>
        <w:t>3</w:t>
      </w:r>
      <w:r>
        <w:rPr>
          <w:rFonts w:hint="eastAsia" w:ascii="仿宋_GB2312" w:hAnsi="宋体" w:eastAsia="仿宋_GB2312" w:cs="宋体"/>
          <w:kern w:val="0"/>
          <w:sz w:val="34"/>
          <w:szCs w:val="34"/>
          <w:lang w:val="zh-CN" w:eastAsia="zh-CN" w:bidi="zh-CN"/>
        </w:rPr>
        <w:t>.</w:t>
      </w:r>
      <w:r>
        <w:rPr>
          <w:rFonts w:hint="default" w:ascii="仿宋_GB2312" w:hAnsi="宋体" w:eastAsia="仿宋_GB2312" w:cs="宋体"/>
          <w:kern w:val="0"/>
          <w:sz w:val="34"/>
          <w:szCs w:val="34"/>
          <w:lang w:val="zh-CN" w:bidi="zh-CN"/>
        </w:rPr>
        <w:t>教材购买方式：</w:t>
      </w:r>
      <w:r>
        <w:rPr>
          <w:rFonts w:hint="eastAsia" w:ascii="仿宋_GB2312" w:hAnsi="宋体" w:eastAsia="仿宋_GB2312" w:cs="宋体"/>
          <w:kern w:val="0"/>
          <w:sz w:val="34"/>
          <w:szCs w:val="34"/>
          <w:lang w:val="en-US" w:eastAsia="zh-CN" w:bidi="zh-CN"/>
        </w:rPr>
        <w:t>人民卫生</w:t>
      </w:r>
      <w:r>
        <w:rPr>
          <w:rFonts w:hint="default" w:ascii="仿宋_GB2312" w:hAnsi="宋体" w:eastAsia="仿宋_GB2312" w:cs="宋体"/>
          <w:kern w:val="0"/>
          <w:sz w:val="34"/>
          <w:szCs w:val="34"/>
          <w:lang w:val="zh-CN" w:bidi="zh-CN"/>
        </w:rPr>
        <w:t>出版社官网、</w:t>
      </w:r>
      <w:r>
        <w:rPr>
          <w:rFonts w:hint="eastAsia" w:ascii="仿宋_GB2312" w:hAnsi="宋体" w:eastAsia="仿宋_GB2312" w:cs="宋体"/>
          <w:kern w:val="0"/>
          <w:sz w:val="34"/>
          <w:szCs w:val="34"/>
          <w:lang w:val="en-US" w:eastAsia="zh-CN" w:bidi="zh-CN"/>
        </w:rPr>
        <w:t>淘宝</w:t>
      </w:r>
      <w:r>
        <w:rPr>
          <w:rFonts w:hint="default" w:ascii="仿宋_GB2312" w:hAnsi="宋体" w:eastAsia="仿宋_GB2312" w:cs="宋体"/>
          <w:kern w:val="0"/>
          <w:sz w:val="34"/>
          <w:szCs w:val="34"/>
          <w:lang w:val="zh-CN" w:bidi="zh-CN"/>
        </w:rPr>
        <w:t>搜索</w:t>
      </w:r>
      <w:r>
        <w:rPr>
          <w:rFonts w:hint="eastAsia" w:ascii="仿宋_GB2312" w:hAnsi="宋体" w:eastAsia="仿宋_GB2312" w:cs="宋体"/>
          <w:kern w:val="0"/>
          <w:sz w:val="34"/>
          <w:szCs w:val="34"/>
          <w:lang w:val="zh-CN" w:eastAsia="zh-CN" w:bidi="zh-CN"/>
        </w:rPr>
        <w:t>“</w:t>
      </w:r>
      <w:r>
        <w:rPr>
          <w:rFonts w:hint="eastAsia" w:ascii="仿宋_GB2312" w:hAnsi="宋体" w:eastAsia="仿宋_GB2312" w:cs="宋体"/>
          <w:kern w:val="0"/>
          <w:sz w:val="34"/>
          <w:szCs w:val="34"/>
          <w:lang w:val="en-US" w:eastAsia="zh-CN" w:bidi="zh-CN"/>
        </w:rPr>
        <w:t>《基础护理技术》周春梅陈焕芬”</w:t>
      </w:r>
      <w:r>
        <w:rPr>
          <w:rFonts w:hint="default" w:ascii="仿宋_GB2312" w:hAnsi="宋体" w:eastAsia="仿宋_GB2312" w:cs="宋体"/>
          <w:kern w:val="0"/>
          <w:sz w:val="34"/>
          <w:szCs w:val="34"/>
          <w:lang w:val="zh-CN" w:bidi="zh-CN"/>
        </w:rPr>
        <w:t>天猫旗舰店、微商城等电商平台图书类商家网购或线下实体书店购买。</w:t>
      </w:r>
    </w:p>
    <w:p>
      <w:pPr>
        <w:autoSpaceDE w:val="0"/>
        <w:autoSpaceDN w:val="0"/>
        <w:spacing w:line="360" w:lineRule="auto"/>
        <w:ind w:firstLine="680" w:firstLineChars="200"/>
        <w:jc w:val="both"/>
        <w:rPr>
          <w:rFonts w:hint="eastAsia" w:ascii="仿宋_GB2312" w:hAnsi="宋体" w:eastAsia="仿宋_GB2312" w:cs="宋体"/>
          <w:kern w:val="0"/>
          <w:sz w:val="34"/>
          <w:szCs w:val="34"/>
          <w:lang w:val="zh-CN" w:bidi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BA0772"/>
    <w:rsid w:val="3C401A80"/>
    <w:rsid w:val="3E122A2C"/>
    <w:rsid w:val="4FE433C6"/>
    <w:rsid w:val="5AC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2022-02-21T12:43:00Z</dcterms:created>
  <dc:creator>Administrator</dc:creator>
  <cp:lastModifiedBy>丸子</cp:lastModifiedBy>
  <dcterms:modified xsi:type="dcterms:W3CDTF">2022-02-22T11:13:58Z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0BDA3D1D7919446FBF878CDAFD3B813A</vt:lpwstr>
  </property>
</Properties>
</file>